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C0" w:rsidRPr="00F421ED" w:rsidRDefault="00474BC0" w:rsidP="00760819">
      <w:pPr>
        <w:ind w:firstLine="708"/>
        <w:jc w:val="both"/>
        <w:rPr>
          <w:b/>
          <w:sz w:val="20"/>
          <w:szCs w:val="20"/>
        </w:rPr>
      </w:pPr>
      <w:bookmarkStart w:id="0" w:name="_GoBack"/>
      <w:bookmarkEnd w:id="0"/>
      <w:r w:rsidRPr="00E12F9C">
        <w:rPr>
          <w:sz w:val="20"/>
          <w:szCs w:val="20"/>
        </w:rPr>
        <w:t xml:space="preserve">Milli Eğitim Bakanlığı Okul Öncesi Eğitim ve İlköğretim Kurumları Yönetmeliğinin 67. Maddesi gereğince “Okul öncesi eğitim kurumlarında Ücret Tespit komisyonu” </w:t>
      </w:r>
      <w:r w:rsidR="00B80964">
        <w:rPr>
          <w:sz w:val="20"/>
          <w:szCs w:val="20"/>
        </w:rPr>
        <w:t xml:space="preserve">15.04.2024 tarih ve </w:t>
      </w:r>
      <w:r w:rsidR="00F421ED">
        <w:rPr>
          <w:sz w:val="20"/>
          <w:szCs w:val="20"/>
        </w:rPr>
        <w:t>100388445 sayılı olur gereğince</w:t>
      </w:r>
      <w:r w:rsidR="00B80964">
        <w:rPr>
          <w:sz w:val="20"/>
          <w:szCs w:val="20"/>
        </w:rPr>
        <w:t xml:space="preserve">; Okullarımızda </w:t>
      </w:r>
      <w:r w:rsidRPr="00E12F9C">
        <w:rPr>
          <w:sz w:val="20"/>
          <w:szCs w:val="20"/>
        </w:rPr>
        <w:t xml:space="preserve">eğitime destek sağlanması </w:t>
      </w:r>
      <w:r w:rsidR="004178DB" w:rsidRPr="00E12F9C">
        <w:rPr>
          <w:sz w:val="20"/>
          <w:szCs w:val="20"/>
        </w:rPr>
        <w:t>amacıyla</w:t>
      </w:r>
      <w:r w:rsidRPr="00E12F9C">
        <w:rPr>
          <w:sz w:val="20"/>
          <w:szCs w:val="20"/>
        </w:rPr>
        <w:t xml:space="preserve"> </w:t>
      </w:r>
      <w:r w:rsidR="004178DB" w:rsidRPr="00E12F9C">
        <w:rPr>
          <w:sz w:val="20"/>
          <w:szCs w:val="20"/>
        </w:rPr>
        <w:t>beslenme</w:t>
      </w:r>
      <w:r w:rsidRPr="00E12F9C">
        <w:rPr>
          <w:sz w:val="20"/>
          <w:szCs w:val="20"/>
        </w:rPr>
        <w:t xml:space="preserve">, temizlik, sağlık giderleri ile </w:t>
      </w:r>
      <w:r w:rsidR="00F421ED">
        <w:rPr>
          <w:sz w:val="20"/>
          <w:szCs w:val="20"/>
        </w:rPr>
        <w:t>anaokulu</w:t>
      </w:r>
      <w:r w:rsidRPr="00E12F9C">
        <w:rPr>
          <w:sz w:val="20"/>
          <w:szCs w:val="20"/>
        </w:rPr>
        <w:t>/anasınıfı ve uygulama sınıfının genel temizlik ve diğer hizmetler için velilerden alınacak aylık ücretleri değerl</w:t>
      </w:r>
      <w:r w:rsidR="0064005D">
        <w:rPr>
          <w:sz w:val="20"/>
          <w:szCs w:val="20"/>
        </w:rPr>
        <w:t>endirmek üzere</w:t>
      </w:r>
      <w:r w:rsidR="00A56AEE">
        <w:rPr>
          <w:sz w:val="20"/>
          <w:szCs w:val="20"/>
        </w:rPr>
        <w:t xml:space="preserve"> İl Ücret Tespit Komisyonu</w:t>
      </w:r>
      <w:r w:rsidR="0064005D">
        <w:rPr>
          <w:sz w:val="20"/>
          <w:szCs w:val="20"/>
        </w:rPr>
        <w:t xml:space="preserve"> İl Milli Eğitim </w:t>
      </w:r>
      <w:r w:rsidRPr="00E12F9C">
        <w:rPr>
          <w:sz w:val="20"/>
          <w:szCs w:val="20"/>
        </w:rPr>
        <w:t xml:space="preserve">Müdürü </w:t>
      </w:r>
      <w:r w:rsidR="0064005D">
        <w:rPr>
          <w:sz w:val="20"/>
          <w:szCs w:val="20"/>
        </w:rPr>
        <w:t>Behçet BAKIR</w:t>
      </w:r>
      <w:r w:rsidRPr="00E12F9C">
        <w:rPr>
          <w:sz w:val="20"/>
          <w:szCs w:val="20"/>
        </w:rPr>
        <w:t xml:space="preserve"> başkanlığında aşağıda isimleri</w:t>
      </w:r>
      <w:r w:rsidR="00A56AEE">
        <w:rPr>
          <w:sz w:val="20"/>
          <w:szCs w:val="20"/>
        </w:rPr>
        <w:t xml:space="preserve"> yazılı idareci ve öğretmenler</w:t>
      </w:r>
      <w:r w:rsidR="00F421ED">
        <w:rPr>
          <w:sz w:val="20"/>
          <w:szCs w:val="20"/>
        </w:rPr>
        <w:t>in katılımı</w:t>
      </w:r>
      <w:r w:rsidR="00B80964">
        <w:rPr>
          <w:sz w:val="20"/>
          <w:szCs w:val="20"/>
        </w:rPr>
        <w:t xml:space="preserve"> ile</w:t>
      </w:r>
      <w:r w:rsidRPr="00E12F9C">
        <w:rPr>
          <w:sz w:val="20"/>
          <w:szCs w:val="20"/>
        </w:rPr>
        <w:t xml:space="preserve"> </w:t>
      </w:r>
      <w:r w:rsidR="00E25630" w:rsidRPr="00F421ED">
        <w:rPr>
          <w:b/>
          <w:sz w:val="20"/>
          <w:szCs w:val="20"/>
        </w:rPr>
        <w:t>26.04.2024 Cuma</w:t>
      </w:r>
      <w:r w:rsidRPr="00F421ED">
        <w:rPr>
          <w:b/>
          <w:sz w:val="20"/>
          <w:szCs w:val="20"/>
        </w:rPr>
        <w:t xml:space="preserve"> günü saat </w:t>
      </w:r>
      <w:r w:rsidR="00E25630" w:rsidRPr="00F421ED">
        <w:rPr>
          <w:b/>
          <w:sz w:val="20"/>
          <w:szCs w:val="20"/>
        </w:rPr>
        <w:t>15.0</w:t>
      </w:r>
      <w:r w:rsidR="00157173" w:rsidRPr="00F421ED">
        <w:rPr>
          <w:b/>
          <w:sz w:val="20"/>
          <w:szCs w:val="20"/>
        </w:rPr>
        <w:t>0</w:t>
      </w:r>
      <w:r w:rsidR="00A56AEE" w:rsidRPr="00F421ED">
        <w:rPr>
          <w:b/>
          <w:sz w:val="20"/>
          <w:szCs w:val="20"/>
        </w:rPr>
        <w:t>‘de</w:t>
      </w:r>
      <w:r w:rsidR="00E25630" w:rsidRPr="00F421ED">
        <w:rPr>
          <w:b/>
          <w:sz w:val="20"/>
          <w:szCs w:val="20"/>
        </w:rPr>
        <w:t xml:space="preserve"> </w:t>
      </w:r>
      <w:r w:rsidRPr="00F421ED">
        <w:rPr>
          <w:b/>
          <w:sz w:val="20"/>
          <w:szCs w:val="20"/>
        </w:rPr>
        <w:t xml:space="preserve"> Müdürlüğümüz</w:t>
      </w:r>
      <w:r w:rsidR="00F421ED" w:rsidRPr="00F421ED">
        <w:rPr>
          <w:b/>
          <w:sz w:val="20"/>
          <w:szCs w:val="20"/>
        </w:rPr>
        <w:t xml:space="preserve"> </w:t>
      </w:r>
      <w:r w:rsidRPr="00F421ED">
        <w:rPr>
          <w:b/>
          <w:sz w:val="20"/>
          <w:szCs w:val="20"/>
        </w:rPr>
        <w:t xml:space="preserve"> toplantı salonunda </w:t>
      </w:r>
      <w:r w:rsidR="00B80964" w:rsidRPr="00F421ED">
        <w:rPr>
          <w:b/>
          <w:sz w:val="20"/>
          <w:szCs w:val="20"/>
        </w:rPr>
        <w:t xml:space="preserve">toplanarak </w:t>
      </w:r>
      <w:r w:rsidR="004178DB" w:rsidRPr="00F421ED">
        <w:rPr>
          <w:b/>
          <w:sz w:val="20"/>
          <w:szCs w:val="20"/>
        </w:rPr>
        <w:t>aşağıdaki kararlar alınmıştır.</w:t>
      </w:r>
    </w:p>
    <w:p w:rsidR="004178DB" w:rsidRPr="00E12F9C" w:rsidRDefault="004178DB" w:rsidP="00760819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E12F9C">
        <w:rPr>
          <w:sz w:val="20"/>
          <w:szCs w:val="20"/>
        </w:rPr>
        <w:t>2024 – 2025 Eğitim Öğretim Yılı Okul Öncesi Eğitim Kurumları ücretlerinin ekli tabloda</w:t>
      </w:r>
      <w:r w:rsidR="00990D13">
        <w:rPr>
          <w:sz w:val="20"/>
          <w:szCs w:val="20"/>
        </w:rPr>
        <w:t>ki</w:t>
      </w:r>
      <w:r w:rsidRPr="00E12F9C">
        <w:rPr>
          <w:sz w:val="20"/>
          <w:szCs w:val="20"/>
        </w:rPr>
        <w:t xml:space="preserve"> gibi olmasına karar verilmiştir.</w:t>
      </w:r>
    </w:p>
    <w:p w:rsidR="004178DB" w:rsidRPr="00E12F9C" w:rsidRDefault="00A56AEE" w:rsidP="00760819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Bağımsız Anaokulları ve h</w:t>
      </w:r>
      <w:r w:rsidR="004178DB" w:rsidRPr="00E12F9C">
        <w:rPr>
          <w:sz w:val="20"/>
          <w:szCs w:val="20"/>
        </w:rPr>
        <w:t>er derece ve türdeki okullar bünyesindeki anasınıflarının beslenme hijyen kurallarına uyulması, öğrencilerde bulaşma riski artacak beslenme biçimlerinden kaçınılması tek bir veli tarafından hazırlanıp gıda güvenliği alınmamış besinler tüm öğrencilere dağıtımı yapılmayacaktır.</w:t>
      </w:r>
    </w:p>
    <w:p w:rsidR="004178DB" w:rsidRPr="00E12F9C" w:rsidRDefault="004178DB" w:rsidP="00760819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E12F9C">
        <w:rPr>
          <w:sz w:val="20"/>
          <w:szCs w:val="20"/>
        </w:rPr>
        <w:t>Okul Yönetimi, velilerden alınan aylık ücret için resmi</w:t>
      </w:r>
      <w:r w:rsidR="00F421ED">
        <w:rPr>
          <w:sz w:val="20"/>
          <w:szCs w:val="20"/>
        </w:rPr>
        <w:t xml:space="preserve"> bankalardan birinden hesap açacaklardır</w:t>
      </w:r>
      <w:r w:rsidRPr="00E12F9C">
        <w:rPr>
          <w:sz w:val="20"/>
          <w:szCs w:val="20"/>
        </w:rPr>
        <w:t>. Velilerden, kendiler</w:t>
      </w:r>
      <w:r w:rsidR="00F076A1" w:rsidRPr="00E12F9C">
        <w:rPr>
          <w:sz w:val="20"/>
          <w:szCs w:val="20"/>
        </w:rPr>
        <w:t xml:space="preserve">i ile yapılan sözleşmeye Ek-2, çocukların aylık ücretini her ayın 15’ini takip eden İlk iş günü içinde banka hesabına </w:t>
      </w:r>
      <w:r w:rsidR="00F421ED" w:rsidRPr="00E12F9C">
        <w:rPr>
          <w:sz w:val="20"/>
          <w:szCs w:val="20"/>
        </w:rPr>
        <w:t>yatırarak</w:t>
      </w:r>
      <w:r w:rsidR="00F421ED">
        <w:rPr>
          <w:sz w:val="20"/>
          <w:szCs w:val="20"/>
        </w:rPr>
        <w:t xml:space="preserve"> </w:t>
      </w:r>
      <w:r w:rsidR="00F421ED" w:rsidRPr="00E12F9C">
        <w:rPr>
          <w:sz w:val="20"/>
          <w:szCs w:val="20"/>
        </w:rPr>
        <w:t>dekontunu</w:t>
      </w:r>
      <w:r w:rsidR="00F421ED">
        <w:rPr>
          <w:sz w:val="20"/>
          <w:szCs w:val="20"/>
        </w:rPr>
        <w:t xml:space="preserve"> </w:t>
      </w:r>
      <w:r w:rsidR="00F076A1" w:rsidRPr="00E12F9C">
        <w:rPr>
          <w:sz w:val="20"/>
          <w:szCs w:val="20"/>
        </w:rPr>
        <w:t>okul yönetimine teslim eder. Banka olmayan yerleşim birimlerinde aylık aidat, okul</w:t>
      </w:r>
      <w:r w:rsidR="00654363" w:rsidRPr="00E12F9C">
        <w:rPr>
          <w:sz w:val="20"/>
          <w:szCs w:val="20"/>
        </w:rPr>
        <w:t xml:space="preserve"> yönetimlerince velilerden belge karşılığında alınır. Okul yönetimince yirmi iş günü içinde bankadaki hesaba yatırılır. Yaz ayları</w:t>
      </w:r>
      <w:r w:rsidR="00831077" w:rsidRPr="00E12F9C">
        <w:rPr>
          <w:sz w:val="20"/>
          <w:szCs w:val="20"/>
        </w:rPr>
        <w:t xml:space="preserve">nda yapılan eğitimde velilerden o yıl için </w:t>
      </w:r>
      <w:r w:rsidR="006B2141" w:rsidRPr="00E12F9C">
        <w:rPr>
          <w:sz w:val="20"/>
          <w:szCs w:val="20"/>
        </w:rPr>
        <w:t>tespit edilen ve alınan aidat miktarı kadar ücret alınır.</w:t>
      </w:r>
    </w:p>
    <w:p w:rsidR="006B2141" w:rsidRPr="00E12F9C" w:rsidRDefault="006B2141" w:rsidP="00760819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E12F9C">
        <w:rPr>
          <w:sz w:val="20"/>
          <w:szCs w:val="20"/>
        </w:rPr>
        <w:t xml:space="preserve">Eylül ayında ücret tam olarak alınacak haziran ayında ücret alınmayacaktır. Yarıyıl tatilinde ve ara tatilde ise aylık ücret tam </w:t>
      </w:r>
      <w:r w:rsidR="002B320A">
        <w:rPr>
          <w:sz w:val="20"/>
          <w:szCs w:val="20"/>
        </w:rPr>
        <w:t>olarak tahsil edilecektir. Okula</w:t>
      </w:r>
      <w:r w:rsidRPr="00E12F9C">
        <w:rPr>
          <w:sz w:val="20"/>
          <w:szCs w:val="20"/>
        </w:rPr>
        <w:t xml:space="preserve"> kayıt yaptıran ancak hiçbir hizmet almadan kayıttan vazgeçen velilere ödedikleri ücret iade edilecektir.</w:t>
      </w:r>
    </w:p>
    <w:p w:rsidR="006B2141" w:rsidRPr="00A56AEE" w:rsidRDefault="006B2141" w:rsidP="00760819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56AEE">
        <w:rPr>
          <w:b/>
          <w:sz w:val="20"/>
          <w:szCs w:val="20"/>
        </w:rPr>
        <w:t xml:space="preserve">Ücret tespit komisyonu tarafından belirlenen ücret, velilerin istekleri dışında toplu olarak alınmayacaktır.  Komisyonca belirlenen ücretin dışında kayıt için velilerden ayrıca ücret alınmayacak ve alınan ücret amacı dışında kullanılmayacaktır. </w:t>
      </w:r>
    </w:p>
    <w:p w:rsidR="006B2141" w:rsidRPr="00E12F9C" w:rsidRDefault="006B2141" w:rsidP="00760819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E12F9C">
        <w:rPr>
          <w:sz w:val="20"/>
          <w:szCs w:val="20"/>
        </w:rPr>
        <w:t>Belirlenen ücretlerin %10’u sosyal kültürel faaliyetlerde kullanılacaktır. Ancak gezi, tiyatro, sinema</w:t>
      </w:r>
      <w:r w:rsidR="00C607E9" w:rsidRPr="00E12F9C">
        <w:rPr>
          <w:sz w:val="20"/>
          <w:szCs w:val="20"/>
        </w:rPr>
        <w:t xml:space="preserve"> </w:t>
      </w:r>
      <w:r w:rsidRPr="00E12F9C">
        <w:rPr>
          <w:sz w:val="20"/>
          <w:szCs w:val="20"/>
        </w:rPr>
        <w:t>vb. Faaliyetlerde katılım velilerin gönüllük esasına bağlı olarak yapılacak ve ücretler</w:t>
      </w:r>
      <w:r w:rsidR="00C607E9" w:rsidRPr="00E12F9C">
        <w:rPr>
          <w:sz w:val="20"/>
          <w:szCs w:val="20"/>
        </w:rPr>
        <w:t xml:space="preserve"> veliler tarafından karşılanacaktır. </w:t>
      </w:r>
    </w:p>
    <w:p w:rsidR="00C607E9" w:rsidRPr="00E12F9C" w:rsidRDefault="00C607E9" w:rsidP="00760819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E12F9C">
        <w:rPr>
          <w:sz w:val="20"/>
          <w:szCs w:val="20"/>
        </w:rPr>
        <w:t xml:space="preserve">Öğrenciler, belirlenen ücretleri ödemedikleri gerekçesi ile okul öncesi eğitimden mahrum bırakılmayacaklardır. </w:t>
      </w:r>
    </w:p>
    <w:p w:rsidR="00C607E9" w:rsidRPr="00E12F9C" w:rsidRDefault="00C607E9" w:rsidP="00760819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E12F9C">
        <w:rPr>
          <w:sz w:val="20"/>
          <w:szCs w:val="20"/>
        </w:rPr>
        <w:t>Durumları</w:t>
      </w:r>
      <w:r w:rsidR="002B320A">
        <w:rPr>
          <w:sz w:val="20"/>
          <w:szCs w:val="20"/>
        </w:rPr>
        <w:t>nı</w:t>
      </w:r>
      <w:r w:rsidRPr="00E12F9C">
        <w:rPr>
          <w:sz w:val="20"/>
          <w:szCs w:val="20"/>
        </w:rPr>
        <w:t xml:space="preserve"> belgelendirme</w:t>
      </w:r>
      <w:r w:rsidR="002B320A">
        <w:rPr>
          <w:sz w:val="20"/>
          <w:szCs w:val="20"/>
        </w:rPr>
        <w:t>leri</w:t>
      </w:r>
      <w:r w:rsidRPr="00E12F9C">
        <w:rPr>
          <w:sz w:val="20"/>
          <w:szCs w:val="20"/>
        </w:rPr>
        <w:t xml:space="preserve"> kaydıyla şehit, harp malulü ve muharip gazi çocukları ile okul öncesi kontenjanın 1/10’u oranındaki yoksul aile çocuklarından ücret alınmaz.</w:t>
      </w:r>
    </w:p>
    <w:p w:rsidR="00C607E9" w:rsidRPr="002B320A" w:rsidRDefault="00C607E9" w:rsidP="00760819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B320A">
        <w:rPr>
          <w:b/>
          <w:sz w:val="20"/>
          <w:szCs w:val="20"/>
        </w:rPr>
        <w:t>Belirlenen ücretler tavan ücret olup; okul çevresinin sosyoekonomik durumuna göre daha düşük ücret alınabilecektir.</w:t>
      </w:r>
    </w:p>
    <w:p w:rsidR="00C607E9" w:rsidRPr="00E12F9C" w:rsidRDefault="00C607E9" w:rsidP="00760819">
      <w:pPr>
        <w:pStyle w:val="ListeParagraf"/>
        <w:ind w:left="1068"/>
        <w:jc w:val="both"/>
        <w:rPr>
          <w:sz w:val="20"/>
          <w:szCs w:val="20"/>
        </w:rPr>
      </w:pPr>
    </w:p>
    <w:p w:rsidR="00C607E9" w:rsidRDefault="00AD047B" w:rsidP="00FD3D8C">
      <w:pPr>
        <w:pStyle w:val="ListeParagraf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E25630">
        <w:rPr>
          <w:sz w:val="20"/>
          <w:szCs w:val="20"/>
        </w:rPr>
        <w:t>2024 – 2025</w:t>
      </w:r>
      <w:r w:rsidR="00C607E9" w:rsidRPr="00E12F9C">
        <w:rPr>
          <w:sz w:val="20"/>
          <w:szCs w:val="20"/>
        </w:rPr>
        <w:t xml:space="preserve"> eğitim öğretim yılında bağımsız anaokulları, uygulama sınıflarında ve okul bünyesindeki anasınıflarında komisyonumuzca belirlenen ücretlerin alınması oy birliğiyle karar verilmiştir.</w:t>
      </w:r>
    </w:p>
    <w:p w:rsidR="00706F9B" w:rsidRDefault="00706F9B" w:rsidP="00FD3D8C">
      <w:pPr>
        <w:pStyle w:val="ListeParagraf"/>
        <w:ind w:left="1068"/>
        <w:jc w:val="both"/>
        <w:rPr>
          <w:sz w:val="20"/>
          <w:szCs w:val="20"/>
        </w:rPr>
      </w:pPr>
    </w:p>
    <w:p w:rsidR="00706F9B" w:rsidRDefault="00706F9B" w:rsidP="00FD3D8C">
      <w:pPr>
        <w:pStyle w:val="ListeParagraf"/>
        <w:ind w:left="1068"/>
        <w:jc w:val="both"/>
        <w:rPr>
          <w:sz w:val="20"/>
          <w:szCs w:val="20"/>
        </w:rPr>
      </w:pPr>
    </w:p>
    <w:p w:rsidR="00706F9B" w:rsidRDefault="00706F9B" w:rsidP="00FD3D8C">
      <w:pPr>
        <w:pStyle w:val="ListeParagraf"/>
        <w:ind w:left="1068"/>
        <w:jc w:val="both"/>
        <w:rPr>
          <w:sz w:val="20"/>
          <w:szCs w:val="20"/>
        </w:rPr>
      </w:pPr>
    </w:p>
    <w:p w:rsidR="00706F9B" w:rsidRDefault="00706F9B" w:rsidP="00FD3D8C">
      <w:pPr>
        <w:pStyle w:val="ListeParagraf"/>
        <w:ind w:left="1068"/>
        <w:jc w:val="both"/>
        <w:rPr>
          <w:sz w:val="20"/>
          <w:szCs w:val="20"/>
        </w:rPr>
      </w:pPr>
    </w:p>
    <w:p w:rsidR="00DB629B" w:rsidRDefault="00DB629B" w:rsidP="00FD3D8C">
      <w:pPr>
        <w:pStyle w:val="ListeParagraf"/>
        <w:ind w:left="1068"/>
        <w:jc w:val="both"/>
        <w:rPr>
          <w:sz w:val="20"/>
          <w:szCs w:val="20"/>
        </w:rPr>
      </w:pPr>
    </w:p>
    <w:p w:rsidR="00DB629B" w:rsidRDefault="00DB629B" w:rsidP="00FD3D8C">
      <w:pPr>
        <w:pStyle w:val="ListeParagraf"/>
        <w:ind w:left="1068"/>
        <w:jc w:val="both"/>
        <w:rPr>
          <w:sz w:val="20"/>
          <w:szCs w:val="20"/>
        </w:rPr>
      </w:pPr>
    </w:p>
    <w:p w:rsidR="00706F9B" w:rsidRDefault="00706F9B" w:rsidP="00FD3D8C">
      <w:pPr>
        <w:pStyle w:val="ListeParagraf"/>
        <w:ind w:left="1068"/>
        <w:jc w:val="both"/>
        <w:rPr>
          <w:sz w:val="20"/>
          <w:szCs w:val="20"/>
        </w:rPr>
      </w:pPr>
    </w:p>
    <w:p w:rsidR="00706F9B" w:rsidRDefault="00706F9B" w:rsidP="00FD3D8C">
      <w:pPr>
        <w:pStyle w:val="ListeParagraf"/>
        <w:ind w:left="1068"/>
        <w:jc w:val="both"/>
        <w:rPr>
          <w:sz w:val="20"/>
          <w:szCs w:val="20"/>
        </w:rPr>
      </w:pPr>
    </w:p>
    <w:p w:rsidR="007445B4" w:rsidRPr="008D0C00" w:rsidRDefault="00390B39" w:rsidP="00390B39">
      <w:pPr>
        <w:pStyle w:val="ListeParagraf"/>
        <w:ind w:left="-993" w:firstLine="709"/>
        <w:jc w:val="both"/>
        <w:rPr>
          <w:sz w:val="20"/>
          <w:szCs w:val="20"/>
        </w:rPr>
      </w:pPr>
      <w:r w:rsidRPr="00390B39">
        <w:rPr>
          <w:sz w:val="20"/>
          <w:szCs w:val="20"/>
        </w:rPr>
        <w:lastRenderedPageBreak/>
        <w:t>Milli Eğitim Bakanlığı Okul Öncesi Eğitim ve İlköğretim Kurumları Yönetmeliği Madde - 67 gereğin</w:t>
      </w:r>
      <w:r>
        <w:rPr>
          <w:sz w:val="20"/>
          <w:szCs w:val="20"/>
        </w:rPr>
        <w:t>ce; 2024 - 2025 eğitim öğretim y</w:t>
      </w:r>
      <w:r w:rsidRPr="00390B39">
        <w:rPr>
          <w:sz w:val="20"/>
          <w:szCs w:val="20"/>
        </w:rPr>
        <w:t>ılında okul öncesi eğitim kurumlarında eğitime katkı payı</w:t>
      </w:r>
      <w:r>
        <w:rPr>
          <w:sz w:val="20"/>
          <w:szCs w:val="20"/>
        </w:rPr>
        <w:t xml:space="preserve"> aşağıda belirtilen tavan miktarlarda alınmasına Okul Öncesi Eğitim Kurumlarında Katkı Payı Tespit Komisyonu’nda oy birliği ile karar verilmiştir. Komisyon kararı, Valilik </w:t>
      </w:r>
      <w:r w:rsidRPr="00390B39">
        <w:rPr>
          <w:sz w:val="20"/>
          <w:szCs w:val="20"/>
        </w:rPr>
        <w:t xml:space="preserve">Makamının 03.05.2024 </w:t>
      </w:r>
      <w:r>
        <w:rPr>
          <w:sz w:val="20"/>
          <w:szCs w:val="20"/>
        </w:rPr>
        <w:t>tarih ve 101601958 sayılı Olur’u ile uygun görülmüştür.</w:t>
      </w:r>
    </w:p>
    <w:tbl>
      <w:tblPr>
        <w:tblW w:w="139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1727"/>
        <w:gridCol w:w="3044"/>
        <w:gridCol w:w="1962"/>
        <w:gridCol w:w="1667"/>
        <w:gridCol w:w="2020"/>
        <w:gridCol w:w="2718"/>
      </w:tblGrid>
      <w:tr w:rsidR="009A40CF" w:rsidRPr="009A40CF" w:rsidTr="00157173">
        <w:trPr>
          <w:trHeight w:val="294"/>
        </w:trPr>
        <w:tc>
          <w:tcPr>
            <w:tcW w:w="1397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9A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2024 - 2025 OKUL ÖNCESİ EĞİTİM KURUMLARI ÜCRETİ</w:t>
            </w:r>
          </w:p>
        </w:tc>
      </w:tr>
      <w:tr w:rsidR="009A40CF" w:rsidRPr="009A40CF" w:rsidTr="00157173">
        <w:trPr>
          <w:trHeight w:val="294"/>
        </w:trPr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9A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NO: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9A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İLÇE </w:t>
            </w:r>
          </w:p>
        </w:tc>
        <w:tc>
          <w:tcPr>
            <w:tcW w:w="1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9A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TAVAN ÜCRETLERİ</w:t>
            </w:r>
          </w:p>
        </w:tc>
      </w:tr>
      <w:tr w:rsidR="00157173" w:rsidRPr="009A40CF" w:rsidTr="00157173">
        <w:trPr>
          <w:trHeight w:val="614"/>
        </w:trPr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CF" w:rsidRPr="009A40CF" w:rsidRDefault="009A40CF" w:rsidP="009A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CF" w:rsidRPr="009A40CF" w:rsidRDefault="009A40CF" w:rsidP="009A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CF" w:rsidRPr="009A40CF" w:rsidRDefault="009A40CF" w:rsidP="009A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ANASINIFI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9A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ANAOKULLARI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0CF" w:rsidRPr="009A40CF" w:rsidRDefault="002B5EBC" w:rsidP="000C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MESLEKİ VE TEKNİK ANADOLU LİSELERİ,</w:t>
            </w:r>
            <w:r w:rsidR="009A40CF"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ÇOK PROGRAMLI 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ADOLU LİSELERİ</w:t>
            </w:r>
            <w:r w:rsidR="000C55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NİN </w:t>
            </w:r>
            <w:r w:rsidR="009A40CF"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UYGULAMA SINIFI BULUNAN OKULLAR</w:t>
            </w:r>
          </w:p>
        </w:tc>
      </w:tr>
      <w:tr w:rsidR="00136C58" w:rsidRPr="009A40CF" w:rsidTr="00157173">
        <w:trPr>
          <w:trHeight w:val="1103"/>
        </w:trPr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CF" w:rsidRPr="009A40CF" w:rsidRDefault="009A40CF" w:rsidP="009A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CF" w:rsidRPr="009A40CF" w:rsidRDefault="009A40CF" w:rsidP="009A4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CF" w:rsidRPr="009A40CF" w:rsidRDefault="009A40CF" w:rsidP="009A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ANASINIFLARI (İLK/ORTAOKUL - LİSE BÜNYESİNDE BULUNAN)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CF" w:rsidRPr="009A40CF" w:rsidRDefault="009A40CF" w:rsidP="009A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KAHVALTI, KIRTASİYE GİDERLERİ VELİYE AİT OLMAK ÜZERE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CF" w:rsidRPr="009A40CF" w:rsidRDefault="009A40CF" w:rsidP="009A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KAHVALTI, KIRTASİYE GİDERLERİ OKULA AİT OLMAK ÜZERE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CF" w:rsidRPr="009A40CF" w:rsidRDefault="009A40CF" w:rsidP="009A4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YEMEK GİDERLERİ VELİYE </w:t>
            </w:r>
            <w:r w:rsidR="002B5EBC"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AİT OLMAK</w:t>
            </w: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ÜZERE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0CF" w:rsidRPr="009A40CF" w:rsidRDefault="009A40CF" w:rsidP="0015717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YEMEK GİDERLERİ OKULA </w:t>
            </w:r>
            <w:r w:rsidR="002B5EBC"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AİT OLMAK</w:t>
            </w: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ÜZERE</w:t>
            </w:r>
          </w:p>
        </w:tc>
      </w:tr>
      <w:tr w:rsidR="00136C58" w:rsidRPr="009A40CF" w:rsidTr="00157173">
        <w:trPr>
          <w:trHeight w:val="38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color w:val="000000"/>
                <w:lang w:eastAsia="tr-TR"/>
              </w:rPr>
              <w:t>Akç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adağ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6C58" w:rsidRPr="009A40CF" w:rsidTr="00157173">
        <w:trPr>
          <w:trHeight w:val="294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color w:val="000000"/>
                <w:lang w:eastAsia="tr-TR"/>
              </w:rPr>
              <w:t>Arapgir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2B5EBC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6C58" w:rsidRPr="009A40CF" w:rsidTr="00157173">
        <w:trPr>
          <w:trHeight w:val="294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color w:val="000000"/>
                <w:lang w:eastAsia="tr-TR"/>
              </w:rPr>
              <w:t>Arguvan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6C58" w:rsidRPr="009A40CF" w:rsidTr="00157173">
        <w:trPr>
          <w:trHeight w:val="294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color w:val="000000"/>
                <w:lang w:eastAsia="tr-TR"/>
              </w:rPr>
              <w:t>Battalgazi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550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  <w:r w:rsidR="009A40CF"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6C58" w:rsidRPr="009A40CF" w:rsidTr="00157173">
        <w:trPr>
          <w:trHeight w:val="294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color w:val="000000"/>
                <w:lang w:eastAsia="tr-TR"/>
              </w:rPr>
              <w:t>Darende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6C58" w:rsidRPr="009A40CF" w:rsidTr="00157173">
        <w:trPr>
          <w:trHeight w:val="294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color w:val="000000"/>
                <w:lang w:eastAsia="tr-TR"/>
              </w:rPr>
              <w:t>Doğanşehir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  <w:r w:rsidR="009A40CF"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6C58" w:rsidRPr="009A40CF" w:rsidTr="00157173">
        <w:trPr>
          <w:trHeight w:val="294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color w:val="000000"/>
                <w:lang w:eastAsia="tr-TR"/>
              </w:rPr>
              <w:t>Doğanyol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6C58" w:rsidRPr="009A40CF" w:rsidTr="00157173">
        <w:trPr>
          <w:trHeight w:val="294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color w:val="000000"/>
                <w:lang w:eastAsia="tr-TR"/>
              </w:rPr>
              <w:t>Hekimhan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6C58" w:rsidRPr="009A40CF" w:rsidTr="00157173">
        <w:trPr>
          <w:trHeight w:val="294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Kale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6C58" w:rsidRPr="009A40CF" w:rsidTr="00157173">
        <w:trPr>
          <w:trHeight w:val="294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color w:val="000000"/>
                <w:lang w:eastAsia="tr-TR"/>
              </w:rPr>
              <w:t>Kuluncak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6C58" w:rsidRPr="009A40CF" w:rsidTr="00157173">
        <w:trPr>
          <w:trHeight w:val="294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color w:val="000000"/>
                <w:lang w:eastAsia="tr-TR"/>
              </w:rPr>
              <w:t>Pütürge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6C58" w:rsidRPr="009A40CF" w:rsidTr="00157173">
        <w:trPr>
          <w:trHeight w:val="294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color w:val="000000"/>
                <w:lang w:eastAsia="tr-TR"/>
              </w:rPr>
              <w:t>Yazıhan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6C58" w:rsidRPr="009A40CF" w:rsidTr="00157173">
        <w:trPr>
          <w:trHeight w:val="294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color w:val="000000"/>
                <w:lang w:eastAsia="tr-TR"/>
              </w:rPr>
              <w:t>Yeşilyurt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550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0C5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0C55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CF" w:rsidRPr="009A40CF" w:rsidRDefault="009A40CF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="000C55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0CF" w:rsidRPr="009A40CF" w:rsidRDefault="000C554D" w:rsidP="002B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  <w:r w:rsidR="009A40CF" w:rsidRPr="009A40C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</w:tr>
    </w:tbl>
    <w:p w:rsidR="00136C58" w:rsidRDefault="00136C58" w:rsidP="002B5EBC">
      <w:pPr>
        <w:ind w:left="-567" w:firstLine="141"/>
        <w:rPr>
          <w:sz w:val="18"/>
          <w:szCs w:val="18"/>
        </w:rPr>
      </w:pPr>
    </w:p>
    <w:p w:rsidR="002B5EBC" w:rsidRPr="00136C58" w:rsidRDefault="002B5EBC" w:rsidP="00136C58">
      <w:pPr>
        <w:ind w:left="-567" w:firstLine="141"/>
        <w:jc w:val="both"/>
        <w:rPr>
          <w:sz w:val="18"/>
          <w:szCs w:val="18"/>
        </w:rPr>
      </w:pPr>
    </w:p>
    <w:sectPr w:rsidR="002B5EBC" w:rsidRPr="00136C58" w:rsidSect="00474B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361"/>
    <w:multiLevelType w:val="hybridMultilevel"/>
    <w:tmpl w:val="BCE08E94"/>
    <w:lvl w:ilvl="0" w:tplc="8CEE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A0"/>
    <w:rsid w:val="0005550F"/>
    <w:rsid w:val="00092DE2"/>
    <w:rsid w:val="000C554D"/>
    <w:rsid w:val="000F73B3"/>
    <w:rsid w:val="00136C58"/>
    <w:rsid w:val="00157173"/>
    <w:rsid w:val="002B320A"/>
    <w:rsid w:val="002B5EBC"/>
    <w:rsid w:val="00390B39"/>
    <w:rsid w:val="004178DB"/>
    <w:rsid w:val="00474BC0"/>
    <w:rsid w:val="0064005D"/>
    <w:rsid w:val="00654363"/>
    <w:rsid w:val="00655336"/>
    <w:rsid w:val="006563A0"/>
    <w:rsid w:val="006B2141"/>
    <w:rsid w:val="007024AB"/>
    <w:rsid w:val="00706F9B"/>
    <w:rsid w:val="00732014"/>
    <w:rsid w:val="007445B4"/>
    <w:rsid w:val="00760819"/>
    <w:rsid w:val="007B24DB"/>
    <w:rsid w:val="00827A2B"/>
    <w:rsid w:val="00831077"/>
    <w:rsid w:val="008D0C00"/>
    <w:rsid w:val="008E5953"/>
    <w:rsid w:val="00934F62"/>
    <w:rsid w:val="00990D13"/>
    <w:rsid w:val="009A40CF"/>
    <w:rsid w:val="00A56AEE"/>
    <w:rsid w:val="00AB36EE"/>
    <w:rsid w:val="00AD047B"/>
    <w:rsid w:val="00B50281"/>
    <w:rsid w:val="00B80964"/>
    <w:rsid w:val="00C024D2"/>
    <w:rsid w:val="00C607E9"/>
    <w:rsid w:val="00CA194D"/>
    <w:rsid w:val="00DB629B"/>
    <w:rsid w:val="00E12F9C"/>
    <w:rsid w:val="00E203F4"/>
    <w:rsid w:val="00E25630"/>
    <w:rsid w:val="00EE6D74"/>
    <w:rsid w:val="00F076A1"/>
    <w:rsid w:val="00F40C15"/>
    <w:rsid w:val="00F421ED"/>
    <w:rsid w:val="00F87465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69BF6-5795-4064-A4EA-AC27B578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78D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RamazanAKKAYA</dc:creator>
  <cp:keywords/>
  <dc:description/>
  <cp:lastModifiedBy>AhmetCIRAN</cp:lastModifiedBy>
  <cp:revision>2</cp:revision>
  <cp:lastPrinted>2024-04-29T05:52:00Z</cp:lastPrinted>
  <dcterms:created xsi:type="dcterms:W3CDTF">2024-05-22T12:22:00Z</dcterms:created>
  <dcterms:modified xsi:type="dcterms:W3CDTF">2024-05-22T12:22:00Z</dcterms:modified>
</cp:coreProperties>
</file>